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936"/>
        <w:gridCol w:w="5409"/>
      </w:tblGrid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ТЕХНОЛОГИИ. Модуль «Психолого-педагогические дисциплины»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409" w:type="dxa"/>
          </w:tcPr>
          <w:p w:rsidR="00222C75" w:rsidRPr="00222C75" w:rsidRDefault="00F76C5B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7698">
              <w:rPr>
                <w:rFonts w:ascii="Times New Roman" w:eastAsia="Calibri" w:hAnsi="Times New Roman" w:cs="Times New Roman"/>
              </w:rPr>
              <w:t>6-05-0113-04 Физико-математическое образование (математика и информатика</w:t>
            </w:r>
            <w:proofErr w:type="gramEnd"/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108/46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«Основы психологии и педагогики», «Педагогика», «Инновационные практики в образовании”.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Актуальность и сущность </w:t>
            </w:r>
            <w:proofErr w:type="spellStart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Теоретико-практические основы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3. Технологические основы педагогической диагностики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4. Авторские методики и технологии как прообразы современных педагогических технологий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5. Личностно ориентированные технологии обучения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6. 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уроков на основе личностно ориентированных технологий обучения</w:t>
            </w:r>
          </w:p>
          <w:p w:rsidR="00222C75" w:rsidRPr="00222C75" w:rsidRDefault="00222C75" w:rsidP="00222C75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7. Информационно-коммуникационные технологии в образовательном процессе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8.\ Эффективные методики и технологии воспитания</w:t>
            </w:r>
          </w:p>
          <w:p w:rsidR="00222C75" w:rsidRPr="00222C75" w:rsidRDefault="00222C75" w:rsidP="0022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</w:rPr>
              <w:t>9. Планирование и организация системы воспитательной работы в учреждении образования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результате изучения учебной дисциплины студент должен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знать: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сущностные характеристики технологизации образовательного процесса, основные классификации педагогических технологий, особенности традиционного и технологического подходов к организации учебного процесса;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сущность авторских и личностно ориентированных технологий, эффективно зарекомендовавших себя в педагогической практике, условия их использования в современной образовательной среде при обучении и воспитании;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характеристики основных эффективных педагогических технологий, позволяющих повысить проблемно-исследовательский уровень учебной деятельности обучающегося и создать условия для полноценного развития компетенций учащихся в образовательном процессе;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– технологические основы педагогической диагностики, ее функции, методы и средства, требования к диагностическому инструментарию и процедуре диагностики;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уметь: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процесс обучения и воспитания на основе определенной педагогической технологии с учетом специфики учебного предмета,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ab/>
              <w:t xml:space="preserve"> индивидуальных особенностей обучающихся, требований информационно-образовательной среды;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– применять информационно-коммуникационные технологии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проектировать систему воспитательной работы с учащимися, организовывать и осуществлять проведение социально и личностно значимых воспитательных мероприятий различных форм и направленности;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– разрабатывать и/или использовать в рамках определенной педагогической технологии диагностический инструментарий для измерения результатов обучения и воспитания в виде компетенций обучающихся (воспитанников);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i/>
                <w:sz w:val="24"/>
                <w:szCs w:val="24"/>
                <w:lang w:val="be-BY"/>
              </w:rPr>
              <w:t>владеть навыками: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освоения эффективных педагогических технологий и ответственного применения их в учебном и воспитательном процессах;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разработки и реализации учебно-исследовательских проектов;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29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– адаптации авторских методик и эффективных педагогических практик в собственной профессионально-педагогической деятельности.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Изучение учебной дисциплины «Педагогические технологии» способствует формированию у студентов </w:t>
            </w:r>
            <w:r w:rsidRPr="00222C75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базовых профессиональных компетенций:</w:t>
            </w: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222C75" w:rsidRPr="00222C75" w:rsidRDefault="00222C75" w:rsidP="00222C75">
            <w:pPr>
              <w:widowControl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22C75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БПК-2 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      </w:r>
          </w:p>
        </w:tc>
      </w:tr>
      <w:tr w:rsidR="00222C75" w:rsidRPr="00222C75" w:rsidTr="00222C75">
        <w:tc>
          <w:tcPr>
            <w:tcW w:w="3936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409" w:type="dxa"/>
          </w:tcPr>
          <w:p w:rsidR="00222C75" w:rsidRPr="00222C75" w:rsidRDefault="00222C75" w:rsidP="0022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7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Pr="00222C75" w:rsidRDefault="00F76C5B" w:rsidP="0022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222C75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75"/>
    <w:rsid w:val="001D3AEE"/>
    <w:rsid w:val="00222C75"/>
    <w:rsid w:val="00292127"/>
    <w:rsid w:val="002D7703"/>
    <w:rsid w:val="004030CF"/>
    <w:rsid w:val="00515BEB"/>
    <w:rsid w:val="005D5435"/>
    <w:rsid w:val="006F1B9A"/>
    <w:rsid w:val="00833E7E"/>
    <w:rsid w:val="009E6B95"/>
    <w:rsid w:val="00BA5B9E"/>
    <w:rsid w:val="00C115F8"/>
    <w:rsid w:val="00DC7C29"/>
    <w:rsid w:val="00E6611B"/>
    <w:rsid w:val="00F20F20"/>
    <w:rsid w:val="00F7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75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22C7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2024-12-09T20:40:00Z</dcterms:created>
  <dcterms:modified xsi:type="dcterms:W3CDTF">2024-12-09T20:40:00Z</dcterms:modified>
</cp:coreProperties>
</file>